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027C7" w14:textId="77777777" w:rsidR="00300023" w:rsidRPr="00675137" w:rsidRDefault="00300023" w:rsidP="00300023">
      <w:pPr>
        <w:pStyle w:val="Heading1"/>
        <w:tabs>
          <w:tab w:val="left" w:pos="7892"/>
          <w:tab w:val="left" w:pos="8732"/>
        </w:tabs>
        <w:spacing w:line="276" w:lineRule="auto"/>
        <w:ind w:left="0"/>
        <w:rPr>
          <w:b w:val="0"/>
          <w:sz w:val="20"/>
          <w:szCs w:val="20"/>
        </w:rPr>
      </w:pPr>
      <w:r w:rsidRPr="00675137">
        <w:rPr>
          <w:b w:val="0"/>
          <w:sz w:val="20"/>
          <w:szCs w:val="20"/>
        </w:rPr>
        <w:t>Course</w:t>
      </w:r>
      <w:r w:rsidRPr="00675137">
        <w:rPr>
          <w:b w:val="0"/>
          <w:spacing w:val="-1"/>
          <w:sz w:val="20"/>
          <w:szCs w:val="20"/>
        </w:rPr>
        <w:t xml:space="preserve"> </w:t>
      </w:r>
      <w:r w:rsidRPr="00675137">
        <w:rPr>
          <w:b w:val="0"/>
          <w:sz w:val="20"/>
          <w:szCs w:val="20"/>
        </w:rPr>
        <w:t>Title:</w:t>
      </w:r>
      <w:r w:rsidRPr="00675137">
        <w:rPr>
          <w:b w:val="0"/>
          <w:sz w:val="20"/>
          <w:szCs w:val="20"/>
          <w:u w:val="single"/>
        </w:rPr>
        <w:t xml:space="preserve"> </w:t>
      </w:r>
      <w:r w:rsidRPr="00675137">
        <w:rPr>
          <w:b w:val="0"/>
          <w:sz w:val="20"/>
          <w:szCs w:val="20"/>
          <w:u w:val="single"/>
        </w:rPr>
        <w:tab/>
      </w:r>
      <w:r w:rsidRPr="00675137">
        <w:rPr>
          <w:b w:val="0"/>
          <w:sz w:val="20"/>
          <w:szCs w:val="20"/>
        </w:rPr>
        <w:t xml:space="preserve"> </w:t>
      </w:r>
    </w:p>
    <w:p w14:paraId="66C2B124" w14:textId="77777777" w:rsidR="00300023" w:rsidRPr="00675137" w:rsidRDefault="00300023" w:rsidP="00300023">
      <w:pPr>
        <w:pStyle w:val="Heading1"/>
        <w:tabs>
          <w:tab w:val="left" w:pos="7892"/>
          <w:tab w:val="left" w:pos="8732"/>
        </w:tabs>
        <w:spacing w:line="276" w:lineRule="auto"/>
        <w:ind w:left="0"/>
        <w:rPr>
          <w:b w:val="0"/>
          <w:sz w:val="20"/>
          <w:szCs w:val="20"/>
          <w:u w:val="single"/>
        </w:rPr>
      </w:pPr>
      <w:r w:rsidRPr="00675137">
        <w:rPr>
          <w:b w:val="0"/>
          <w:sz w:val="20"/>
          <w:szCs w:val="20"/>
        </w:rPr>
        <w:t>Project Title or Description:</w:t>
      </w:r>
      <w:r w:rsidRPr="00675137">
        <w:rPr>
          <w:b w:val="0"/>
          <w:sz w:val="20"/>
          <w:szCs w:val="20"/>
          <w:u w:val="single"/>
        </w:rPr>
        <w:t xml:space="preserve"> </w:t>
      </w:r>
      <w:r w:rsidRPr="00675137">
        <w:rPr>
          <w:b w:val="0"/>
          <w:sz w:val="20"/>
          <w:szCs w:val="20"/>
          <w:u w:val="single"/>
        </w:rPr>
        <w:tab/>
      </w:r>
    </w:p>
    <w:p w14:paraId="5612A697" w14:textId="77777777" w:rsidR="00300023" w:rsidRPr="00675137" w:rsidRDefault="00300023" w:rsidP="00300023">
      <w:pPr>
        <w:pStyle w:val="Heading1"/>
        <w:tabs>
          <w:tab w:val="left" w:pos="7892"/>
          <w:tab w:val="left" w:pos="8732"/>
        </w:tabs>
        <w:spacing w:line="276" w:lineRule="auto"/>
        <w:ind w:left="0"/>
        <w:rPr>
          <w:b w:val="0"/>
          <w:sz w:val="20"/>
          <w:szCs w:val="20"/>
        </w:rPr>
      </w:pPr>
      <w:r w:rsidRPr="00675137">
        <w:rPr>
          <w:b w:val="0"/>
          <w:sz w:val="20"/>
          <w:szCs w:val="20"/>
        </w:rPr>
        <w:t>Company sponsor:</w:t>
      </w:r>
      <w:r w:rsidRPr="00675137">
        <w:rPr>
          <w:b w:val="0"/>
          <w:sz w:val="20"/>
          <w:szCs w:val="20"/>
          <w:u w:val="single"/>
        </w:rPr>
        <w:t xml:space="preserve"> </w:t>
      </w:r>
      <w:r w:rsidRPr="00675137">
        <w:rPr>
          <w:b w:val="0"/>
          <w:sz w:val="20"/>
          <w:szCs w:val="20"/>
          <w:u w:val="single"/>
        </w:rPr>
        <w:tab/>
      </w:r>
    </w:p>
    <w:p w14:paraId="72A8F4AC" w14:textId="77777777" w:rsidR="00300023" w:rsidRPr="00675137" w:rsidRDefault="00300023" w:rsidP="0056625D">
      <w:pPr>
        <w:rPr>
          <w:rFonts w:ascii="Cambria" w:hAnsi="Cambria"/>
          <w:sz w:val="20"/>
          <w:szCs w:val="20"/>
        </w:rPr>
      </w:pPr>
    </w:p>
    <w:p w14:paraId="1614CF04" w14:textId="248DE578" w:rsidR="0056625D" w:rsidRPr="00675137" w:rsidRDefault="0056625D" w:rsidP="0056625D">
      <w:pPr>
        <w:rPr>
          <w:rFonts w:ascii="Cambria" w:hAnsi="Cambria"/>
          <w:sz w:val="20"/>
          <w:szCs w:val="20"/>
        </w:rPr>
      </w:pPr>
      <w:r w:rsidRPr="00675137">
        <w:rPr>
          <w:rFonts w:ascii="Cambria" w:hAnsi="Cambria"/>
          <w:sz w:val="20"/>
          <w:szCs w:val="20"/>
        </w:rPr>
        <w:t>The goal of COMP523 is to teach the technical and managerial skills necessary for building a software product as a team. The essence of the course is the faculty-coached team project. Teams of three to five students spend three months</w:t>
      </w:r>
      <w:r w:rsidR="005F1C6E" w:rsidRPr="00675137">
        <w:rPr>
          <w:rFonts w:ascii="Cambria" w:hAnsi="Cambria"/>
          <w:sz w:val="20"/>
          <w:szCs w:val="20"/>
        </w:rPr>
        <w:t xml:space="preserve"> defining,</w:t>
      </w:r>
      <w:r w:rsidRPr="00675137">
        <w:rPr>
          <w:rFonts w:ascii="Cambria" w:hAnsi="Cambria"/>
          <w:sz w:val="20"/>
          <w:szCs w:val="20"/>
        </w:rPr>
        <w:t xml:space="preserve"> estimating, scheduling, specifying, coding, debugging, integrating, documenting, and testing a substantial </w:t>
      </w:r>
      <w:r w:rsidR="00307286" w:rsidRPr="00675137">
        <w:rPr>
          <w:rFonts w:ascii="Cambria" w:hAnsi="Cambria"/>
          <w:sz w:val="20"/>
          <w:szCs w:val="20"/>
        </w:rPr>
        <w:t>software</w:t>
      </w:r>
      <w:r w:rsidRPr="00675137">
        <w:rPr>
          <w:rFonts w:ascii="Cambria" w:hAnsi="Cambria"/>
          <w:sz w:val="20"/>
          <w:szCs w:val="20"/>
        </w:rPr>
        <w:t xml:space="preserve"> product.</w:t>
      </w:r>
    </w:p>
    <w:p w14:paraId="375689AC" w14:textId="3DEC7347" w:rsidR="00730A2B" w:rsidRPr="00675137" w:rsidRDefault="00730A2B" w:rsidP="00AF68FD">
      <w:pPr>
        <w:rPr>
          <w:rFonts w:ascii="Cambria" w:hAnsi="Cambria"/>
          <w:sz w:val="20"/>
          <w:szCs w:val="20"/>
        </w:rPr>
      </w:pPr>
      <w:r w:rsidRPr="00675137">
        <w:rPr>
          <w:rFonts w:ascii="Cambria" w:hAnsi="Cambria"/>
          <w:sz w:val="20"/>
          <w:szCs w:val="20"/>
          <w:u w:val="single"/>
        </w:rPr>
        <w:t>General Rule</w:t>
      </w:r>
      <w:r w:rsidR="00F74CCB" w:rsidRPr="00675137">
        <w:rPr>
          <w:rFonts w:ascii="Cambria" w:hAnsi="Cambria"/>
          <w:sz w:val="20"/>
          <w:szCs w:val="20"/>
          <w:u w:val="single"/>
        </w:rPr>
        <w:t>s</w:t>
      </w:r>
      <w:r w:rsidRPr="00675137">
        <w:rPr>
          <w:rFonts w:ascii="Cambria" w:hAnsi="Cambria"/>
          <w:sz w:val="20"/>
          <w:szCs w:val="20"/>
        </w:rPr>
        <w:t xml:space="preserve">: </w:t>
      </w:r>
      <w:r w:rsidR="00C076A3" w:rsidRPr="00675137">
        <w:rPr>
          <w:rFonts w:ascii="Cambria" w:hAnsi="Cambria"/>
          <w:sz w:val="20"/>
          <w:szCs w:val="20"/>
        </w:rPr>
        <w:t>I</w:t>
      </w:r>
      <w:r w:rsidR="00F74CCB" w:rsidRPr="00675137">
        <w:rPr>
          <w:rFonts w:ascii="Cambria" w:hAnsi="Cambria"/>
          <w:sz w:val="20"/>
          <w:szCs w:val="20"/>
        </w:rPr>
        <w:t xml:space="preserve">ntellectual property rights </w:t>
      </w:r>
      <w:r w:rsidR="00C076A3" w:rsidRPr="00675137">
        <w:rPr>
          <w:rFonts w:ascii="Cambria" w:hAnsi="Cambria"/>
          <w:sz w:val="20"/>
          <w:szCs w:val="20"/>
        </w:rPr>
        <w:t>in</w:t>
      </w:r>
      <w:r w:rsidR="00B45614" w:rsidRPr="00675137">
        <w:rPr>
          <w:rFonts w:ascii="Cambria" w:hAnsi="Cambria"/>
          <w:sz w:val="20"/>
          <w:szCs w:val="20"/>
        </w:rPr>
        <w:t xml:space="preserve"> software </w:t>
      </w:r>
      <w:r w:rsidR="00F74CCB" w:rsidRPr="00675137">
        <w:rPr>
          <w:rFonts w:ascii="Cambria" w:hAnsi="Cambria"/>
          <w:sz w:val="20"/>
          <w:szCs w:val="20"/>
        </w:rPr>
        <w:t xml:space="preserve">created by </w:t>
      </w:r>
      <w:r w:rsidR="00E561CE" w:rsidRPr="00675137">
        <w:rPr>
          <w:rFonts w:ascii="Cambria" w:hAnsi="Cambria"/>
          <w:sz w:val="20"/>
          <w:szCs w:val="20"/>
        </w:rPr>
        <w:t>undergraduate students</w:t>
      </w:r>
      <w:r w:rsidR="00F74CCB" w:rsidRPr="00675137">
        <w:rPr>
          <w:rFonts w:ascii="Cambria" w:hAnsi="Cambria"/>
          <w:sz w:val="20"/>
          <w:szCs w:val="20"/>
        </w:rPr>
        <w:t xml:space="preserve"> at the University </w:t>
      </w:r>
      <w:r w:rsidR="00C076A3" w:rsidRPr="00675137">
        <w:rPr>
          <w:rFonts w:ascii="Cambria" w:hAnsi="Cambria"/>
          <w:sz w:val="20"/>
          <w:szCs w:val="20"/>
        </w:rPr>
        <w:t xml:space="preserve">is governed by the </w:t>
      </w:r>
      <w:r w:rsidR="00B45614" w:rsidRPr="00675137">
        <w:rPr>
          <w:rFonts w:ascii="Cambria" w:hAnsi="Cambria"/>
          <w:sz w:val="20"/>
          <w:szCs w:val="20"/>
        </w:rPr>
        <w:t>Pate</w:t>
      </w:r>
      <w:r w:rsidR="00C076A3" w:rsidRPr="00675137">
        <w:rPr>
          <w:rFonts w:ascii="Cambria" w:hAnsi="Cambria"/>
          <w:sz w:val="20"/>
          <w:szCs w:val="20"/>
        </w:rPr>
        <w:t>nt &amp; Invention Policy and</w:t>
      </w:r>
      <w:r w:rsidR="00B45614" w:rsidRPr="00675137">
        <w:rPr>
          <w:rFonts w:ascii="Cambria" w:hAnsi="Cambria"/>
          <w:sz w:val="20"/>
          <w:szCs w:val="20"/>
        </w:rPr>
        <w:t xml:space="preserve"> the Copyright Policy. Under the Copyright Policy, absent special circumstances, students </w:t>
      </w:r>
      <w:r w:rsidR="00F74CCB" w:rsidRPr="00675137">
        <w:rPr>
          <w:rFonts w:ascii="Cambria" w:hAnsi="Cambria"/>
          <w:sz w:val="20"/>
          <w:szCs w:val="20"/>
        </w:rPr>
        <w:t>own the copyright in computer programs,</w:t>
      </w:r>
      <w:r w:rsidR="00C076A3" w:rsidRPr="00675137">
        <w:rPr>
          <w:rFonts w:ascii="Cambria" w:hAnsi="Cambria"/>
          <w:sz w:val="20"/>
          <w:szCs w:val="20"/>
        </w:rPr>
        <w:t xml:space="preserve"> papers,</w:t>
      </w:r>
      <w:r w:rsidR="00F74CCB" w:rsidRPr="00675137">
        <w:rPr>
          <w:rFonts w:ascii="Cambria" w:hAnsi="Cambria"/>
          <w:sz w:val="20"/>
          <w:szCs w:val="20"/>
        </w:rPr>
        <w:t xml:space="preserve"> theses, and similar works</w:t>
      </w:r>
      <w:r w:rsidR="00C076A3" w:rsidRPr="00675137">
        <w:rPr>
          <w:rFonts w:ascii="Cambria" w:hAnsi="Cambria"/>
          <w:sz w:val="20"/>
          <w:szCs w:val="20"/>
        </w:rPr>
        <w:t xml:space="preserve"> created in classes </w:t>
      </w:r>
      <w:r w:rsidR="00E561CE" w:rsidRPr="00675137">
        <w:rPr>
          <w:rFonts w:ascii="Cambria" w:hAnsi="Cambria"/>
          <w:sz w:val="20"/>
          <w:szCs w:val="20"/>
        </w:rPr>
        <w:t xml:space="preserve">and under other circumstances </w:t>
      </w:r>
      <w:r w:rsidR="00C076A3" w:rsidRPr="00675137">
        <w:rPr>
          <w:rFonts w:ascii="Cambria" w:hAnsi="Cambria"/>
          <w:sz w:val="20"/>
          <w:szCs w:val="20"/>
        </w:rPr>
        <w:t>at the University</w:t>
      </w:r>
      <w:r w:rsidR="00F74CCB" w:rsidRPr="00675137">
        <w:rPr>
          <w:rFonts w:ascii="Cambria" w:hAnsi="Cambria"/>
          <w:sz w:val="20"/>
          <w:szCs w:val="20"/>
        </w:rPr>
        <w:t>. Under the Patent Policy, students own the rights in inventions</w:t>
      </w:r>
      <w:r w:rsidR="00E561CE" w:rsidRPr="00675137">
        <w:rPr>
          <w:rFonts w:ascii="Cambria" w:hAnsi="Cambria"/>
          <w:sz w:val="20"/>
          <w:szCs w:val="20"/>
        </w:rPr>
        <w:t xml:space="preserve"> and discoveries</w:t>
      </w:r>
      <w:r w:rsidR="00F74CCB" w:rsidRPr="00675137">
        <w:rPr>
          <w:rFonts w:ascii="Cambria" w:hAnsi="Cambria"/>
          <w:sz w:val="20"/>
          <w:szCs w:val="20"/>
        </w:rPr>
        <w:t xml:space="preserve"> they create, incl</w:t>
      </w:r>
      <w:r w:rsidR="005B331D">
        <w:rPr>
          <w:rFonts w:ascii="Cambria" w:hAnsi="Cambria"/>
          <w:sz w:val="20"/>
          <w:szCs w:val="20"/>
        </w:rPr>
        <w:t>uding software, unless they use</w:t>
      </w:r>
      <w:r w:rsidR="00F74CCB" w:rsidRPr="00675137">
        <w:rPr>
          <w:rFonts w:ascii="Cambria" w:hAnsi="Cambria"/>
          <w:sz w:val="20"/>
          <w:szCs w:val="20"/>
        </w:rPr>
        <w:t xml:space="preserve"> University facilities, equipment, materials or resources</w:t>
      </w:r>
      <w:r w:rsidR="00E561CE" w:rsidRPr="00675137">
        <w:rPr>
          <w:rFonts w:ascii="Cambria" w:hAnsi="Cambria"/>
          <w:sz w:val="20"/>
          <w:szCs w:val="20"/>
        </w:rPr>
        <w:t xml:space="preserve"> in the course of doing so</w:t>
      </w:r>
      <w:r w:rsidR="00F74CCB" w:rsidRPr="00675137">
        <w:rPr>
          <w:rFonts w:ascii="Cambria" w:hAnsi="Cambria"/>
          <w:sz w:val="20"/>
          <w:szCs w:val="20"/>
        </w:rPr>
        <w:t xml:space="preserve">. </w:t>
      </w:r>
      <w:r w:rsidR="00E25C85">
        <w:rPr>
          <w:rFonts w:ascii="Cambria" w:hAnsi="Cambria"/>
          <w:sz w:val="20"/>
          <w:szCs w:val="20"/>
        </w:rPr>
        <w:t>The attached Project Participation Agreement</w:t>
      </w:r>
      <w:r w:rsidR="00F74CCB" w:rsidRPr="00675137">
        <w:rPr>
          <w:rFonts w:ascii="Cambria" w:hAnsi="Cambria"/>
          <w:sz w:val="20"/>
          <w:szCs w:val="20"/>
        </w:rPr>
        <w:t xml:space="preserve"> is intended to unify the application of these policies in the context of the unique opportunities afforded students participating in </w:t>
      </w:r>
      <w:r w:rsidR="00F130D3" w:rsidRPr="00675137">
        <w:rPr>
          <w:rFonts w:ascii="Cambria" w:hAnsi="Cambria"/>
          <w:sz w:val="20"/>
          <w:szCs w:val="20"/>
        </w:rPr>
        <w:t xml:space="preserve">certain projects of </w:t>
      </w:r>
      <w:r w:rsidR="00F74CCB" w:rsidRPr="00675137">
        <w:rPr>
          <w:rFonts w:ascii="Cambria" w:hAnsi="Cambria"/>
          <w:sz w:val="20"/>
          <w:szCs w:val="20"/>
        </w:rPr>
        <w:t xml:space="preserve">COMP523. </w:t>
      </w:r>
    </w:p>
    <w:p w14:paraId="0DEC4E53" w14:textId="1D4D0808" w:rsidR="00D75424" w:rsidRPr="00675137" w:rsidRDefault="00730A2B" w:rsidP="00AF68FD">
      <w:pPr>
        <w:rPr>
          <w:rFonts w:ascii="Cambria" w:hAnsi="Cambria"/>
          <w:sz w:val="20"/>
          <w:szCs w:val="20"/>
        </w:rPr>
      </w:pPr>
      <w:r w:rsidRPr="00675137">
        <w:rPr>
          <w:rFonts w:ascii="Cambria" w:hAnsi="Cambria"/>
          <w:sz w:val="20"/>
          <w:szCs w:val="20"/>
          <w:u w:val="single"/>
        </w:rPr>
        <w:t>Special Situation</w:t>
      </w:r>
      <w:r w:rsidRPr="00675137">
        <w:rPr>
          <w:rFonts w:ascii="Cambria" w:hAnsi="Cambria"/>
          <w:sz w:val="20"/>
          <w:szCs w:val="20"/>
        </w:rPr>
        <w:t xml:space="preserve">: </w:t>
      </w:r>
      <w:r w:rsidR="00E5476D" w:rsidRPr="00675137">
        <w:rPr>
          <w:rFonts w:ascii="Cambria" w:hAnsi="Cambria"/>
          <w:sz w:val="20"/>
          <w:szCs w:val="20"/>
        </w:rPr>
        <w:t>S</w:t>
      </w:r>
      <w:r w:rsidRPr="00675137">
        <w:rPr>
          <w:rFonts w:ascii="Cambria" w:hAnsi="Cambria"/>
          <w:sz w:val="20"/>
          <w:szCs w:val="20"/>
        </w:rPr>
        <w:t xml:space="preserve">tudents may be presented with the opportunity </w:t>
      </w:r>
      <w:r w:rsidR="00E5476D" w:rsidRPr="00675137">
        <w:rPr>
          <w:rFonts w:ascii="Cambria" w:hAnsi="Cambria"/>
          <w:sz w:val="20"/>
          <w:szCs w:val="20"/>
        </w:rPr>
        <w:t xml:space="preserve">in COMP523 </w:t>
      </w:r>
      <w:r w:rsidRPr="00675137">
        <w:rPr>
          <w:rFonts w:ascii="Cambria" w:hAnsi="Cambria"/>
          <w:sz w:val="20"/>
          <w:szCs w:val="20"/>
        </w:rPr>
        <w:t xml:space="preserve">to participate in a project </w:t>
      </w:r>
      <w:r w:rsidR="00F130D3" w:rsidRPr="00675137">
        <w:rPr>
          <w:rFonts w:ascii="Cambria" w:hAnsi="Cambria"/>
          <w:sz w:val="20"/>
          <w:szCs w:val="20"/>
        </w:rPr>
        <w:t xml:space="preserve">with the involvement of companies or other </w:t>
      </w:r>
      <w:r w:rsidR="006E2396" w:rsidRPr="00675137">
        <w:rPr>
          <w:rFonts w:ascii="Cambria" w:hAnsi="Cambria"/>
          <w:sz w:val="20"/>
          <w:szCs w:val="20"/>
        </w:rPr>
        <w:t>external</w:t>
      </w:r>
      <w:r w:rsidR="00F130D3" w:rsidRPr="00675137">
        <w:rPr>
          <w:rFonts w:ascii="Cambria" w:hAnsi="Cambria"/>
          <w:sz w:val="20"/>
          <w:szCs w:val="20"/>
        </w:rPr>
        <w:t xml:space="preserve"> third parties.</w:t>
      </w:r>
      <w:r w:rsidRPr="00675137">
        <w:rPr>
          <w:rFonts w:ascii="Cambria" w:hAnsi="Cambria"/>
          <w:sz w:val="20"/>
          <w:szCs w:val="20"/>
        </w:rPr>
        <w:t xml:space="preserve"> </w:t>
      </w:r>
      <w:r w:rsidR="00F130D3" w:rsidRPr="00675137">
        <w:rPr>
          <w:rFonts w:ascii="Cambria" w:hAnsi="Cambria"/>
          <w:sz w:val="20"/>
          <w:szCs w:val="20"/>
        </w:rPr>
        <w:t xml:space="preserve">In </w:t>
      </w:r>
      <w:r w:rsidR="006E2396" w:rsidRPr="00675137">
        <w:rPr>
          <w:rFonts w:ascii="Cambria" w:hAnsi="Cambria"/>
          <w:sz w:val="20"/>
          <w:szCs w:val="20"/>
        </w:rPr>
        <w:t>certain</w:t>
      </w:r>
      <w:r w:rsidR="00F130D3" w:rsidRPr="00675137">
        <w:rPr>
          <w:rFonts w:ascii="Cambria" w:hAnsi="Cambria"/>
          <w:sz w:val="20"/>
          <w:szCs w:val="20"/>
        </w:rPr>
        <w:t xml:space="preserve"> projects, the </w:t>
      </w:r>
      <w:r w:rsidR="006E2396" w:rsidRPr="00675137">
        <w:rPr>
          <w:rFonts w:ascii="Cambria" w:hAnsi="Cambria"/>
          <w:sz w:val="20"/>
          <w:szCs w:val="20"/>
        </w:rPr>
        <w:t>faculty member and University have</w:t>
      </w:r>
      <w:r w:rsidR="00F130D3" w:rsidRPr="00675137">
        <w:rPr>
          <w:rFonts w:ascii="Cambria" w:hAnsi="Cambria"/>
          <w:sz w:val="20"/>
          <w:szCs w:val="20"/>
        </w:rPr>
        <w:t xml:space="preserve"> determined that, </w:t>
      </w:r>
      <w:r w:rsidR="00E561CE" w:rsidRPr="00675137">
        <w:rPr>
          <w:rFonts w:ascii="Cambria" w:hAnsi="Cambria"/>
          <w:sz w:val="20"/>
          <w:szCs w:val="20"/>
        </w:rPr>
        <w:t>given the value of the</w:t>
      </w:r>
      <w:r w:rsidR="00F130D3" w:rsidRPr="00675137">
        <w:rPr>
          <w:rFonts w:ascii="Cambria" w:hAnsi="Cambria"/>
          <w:sz w:val="20"/>
          <w:szCs w:val="20"/>
        </w:rPr>
        <w:t xml:space="preserve"> educational experience provided students by virtue of the third party’s involvement, it is in the best interests of the University </w:t>
      </w:r>
      <w:r w:rsidR="00E561CE" w:rsidRPr="00675137">
        <w:rPr>
          <w:rFonts w:ascii="Cambria" w:hAnsi="Cambria"/>
          <w:sz w:val="20"/>
          <w:szCs w:val="20"/>
        </w:rPr>
        <w:t xml:space="preserve">and its students </w:t>
      </w:r>
      <w:r w:rsidR="005B331D">
        <w:rPr>
          <w:rFonts w:ascii="Cambria" w:hAnsi="Cambria"/>
          <w:sz w:val="20"/>
          <w:szCs w:val="20"/>
        </w:rPr>
        <w:t xml:space="preserve">for the University </w:t>
      </w:r>
      <w:r w:rsidR="00F130D3" w:rsidRPr="00675137">
        <w:rPr>
          <w:rFonts w:ascii="Cambria" w:hAnsi="Cambria"/>
          <w:sz w:val="20"/>
          <w:szCs w:val="20"/>
        </w:rPr>
        <w:t xml:space="preserve">to enter into an agreement with the third party at the outset of the project </w:t>
      </w:r>
      <w:r w:rsidR="00E561CE" w:rsidRPr="00675137">
        <w:rPr>
          <w:rFonts w:ascii="Cambria" w:hAnsi="Cambria"/>
          <w:sz w:val="20"/>
          <w:szCs w:val="20"/>
        </w:rPr>
        <w:t>in which it agrees to</w:t>
      </w:r>
      <w:r w:rsidR="00F130D3" w:rsidRPr="00675137">
        <w:rPr>
          <w:rFonts w:ascii="Cambria" w:hAnsi="Cambria"/>
          <w:sz w:val="20"/>
          <w:szCs w:val="20"/>
        </w:rPr>
        <w:t xml:space="preserve"> certain conditions governing </w:t>
      </w:r>
      <w:r w:rsidR="00E561CE" w:rsidRPr="00675137">
        <w:rPr>
          <w:rFonts w:ascii="Cambria" w:hAnsi="Cambria"/>
          <w:sz w:val="20"/>
          <w:szCs w:val="20"/>
        </w:rPr>
        <w:t xml:space="preserve">the </w:t>
      </w:r>
      <w:r w:rsidR="006E2396" w:rsidRPr="00675137">
        <w:rPr>
          <w:rFonts w:ascii="Cambria" w:hAnsi="Cambria"/>
          <w:sz w:val="20"/>
          <w:szCs w:val="20"/>
        </w:rPr>
        <w:t xml:space="preserve">treatment and </w:t>
      </w:r>
      <w:r w:rsidR="00E561CE" w:rsidRPr="00675137">
        <w:rPr>
          <w:rFonts w:ascii="Cambria" w:hAnsi="Cambria"/>
          <w:sz w:val="20"/>
          <w:szCs w:val="20"/>
        </w:rPr>
        <w:t xml:space="preserve">ownership of </w:t>
      </w:r>
      <w:r w:rsidR="00F130D3" w:rsidRPr="00675137">
        <w:rPr>
          <w:rFonts w:ascii="Cambria" w:hAnsi="Cambria"/>
          <w:sz w:val="20"/>
          <w:szCs w:val="20"/>
        </w:rPr>
        <w:t xml:space="preserve">intellectual property, </w:t>
      </w:r>
      <w:r w:rsidR="00E10E49">
        <w:rPr>
          <w:rFonts w:ascii="Cambria" w:hAnsi="Cambria"/>
          <w:sz w:val="20"/>
          <w:szCs w:val="20"/>
        </w:rPr>
        <w:t xml:space="preserve">including </w:t>
      </w:r>
      <w:r w:rsidR="00F130D3" w:rsidRPr="00675137">
        <w:rPr>
          <w:rFonts w:ascii="Cambria" w:hAnsi="Cambria"/>
          <w:sz w:val="20"/>
          <w:szCs w:val="20"/>
        </w:rPr>
        <w:t xml:space="preserve">in the case of </w:t>
      </w:r>
      <w:r w:rsidR="00AF135E" w:rsidRPr="00675137">
        <w:rPr>
          <w:rFonts w:ascii="Cambria" w:hAnsi="Cambria"/>
          <w:sz w:val="20"/>
          <w:szCs w:val="20"/>
        </w:rPr>
        <w:t xml:space="preserve">certain </w:t>
      </w:r>
      <w:r w:rsidR="00F130D3" w:rsidRPr="00675137">
        <w:rPr>
          <w:rFonts w:ascii="Cambria" w:hAnsi="Cambria"/>
          <w:sz w:val="20"/>
          <w:szCs w:val="20"/>
        </w:rPr>
        <w:t xml:space="preserve">COMP523 </w:t>
      </w:r>
      <w:r w:rsidR="00AF135E" w:rsidRPr="00675137">
        <w:rPr>
          <w:rFonts w:ascii="Cambria" w:hAnsi="Cambria"/>
          <w:sz w:val="20"/>
          <w:szCs w:val="20"/>
        </w:rPr>
        <w:t xml:space="preserve">projects </w:t>
      </w:r>
      <w:r w:rsidR="00F130D3" w:rsidRPr="00675137">
        <w:rPr>
          <w:rFonts w:ascii="Cambria" w:hAnsi="Cambria"/>
          <w:sz w:val="20"/>
          <w:szCs w:val="20"/>
        </w:rPr>
        <w:t>the assignment by students of their intellectual property to the University</w:t>
      </w:r>
      <w:r w:rsidR="00AF135E" w:rsidRPr="00675137">
        <w:rPr>
          <w:rFonts w:ascii="Cambria" w:hAnsi="Cambria"/>
          <w:sz w:val="20"/>
          <w:szCs w:val="20"/>
        </w:rPr>
        <w:t xml:space="preserve"> for one of two purposes (1) to offer the intellectual property to</w:t>
      </w:r>
      <w:r w:rsidR="00E561CE" w:rsidRPr="00675137">
        <w:rPr>
          <w:rFonts w:ascii="Cambria" w:hAnsi="Cambria"/>
          <w:sz w:val="20"/>
          <w:szCs w:val="20"/>
        </w:rPr>
        <w:t xml:space="preserve"> the public under an “open source” or </w:t>
      </w:r>
      <w:r w:rsidR="00AF135E" w:rsidRPr="00675137">
        <w:rPr>
          <w:rFonts w:ascii="Cambria" w:hAnsi="Cambria"/>
          <w:sz w:val="20"/>
          <w:szCs w:val="20"/>
        </w:rPr>
        <w:t xml:space="preserve">similar </w:t>
      </w:r>
      <w:r w:rsidR="00E10E49">
        <w:rPr>
          <w:rFonts w:ascii="Cambria" w:hAnsi="Cambria"/>
          <w:sz w:val="20"/>
          <w:szCs w:val="20"/>
        </w:rPr>
        <w:t>open distribution method</w:t>
      </w:r>
      <w:r w:rsidR="00AF135E" w:rsidRPr="00675137">
        <w:rPr>
          <w:rFonts w:ascii="Cambria" w:hAnsi="Cambria"/>
          <w:sz w:val="20"/>
          <w:szCs w:val="20"/>
        </w:rPr>
        <w:t xml:space="preserve">, or (2) to </w:t>
      </w:r>
      <w:r w:rsidR="00E561CE" w:rsidRPr="00675137">
        <w:rPr>
          <w:rFonts w:ascii="Cambria" w:hAnsi="Cambria"/>
          <w:sz w:val="20"/>
          <w:szCs w:val="20"/>
        </w:rPr>
        <w:t xml:space="preserve">assign the intellectual property to </w:t>
      </w:r>
      <w:r w:rsidR="005B331D">
        <w:rPr>
          <w:rFonts w:ascii="Cambria" w:hAnsi="Cambria"/>
          <w:sz w:val="20"/>
          <w:szCs w:val="20"/>
        </w:rPr>
        <w:t>the</w:t>
      </w:r>
      <w:r w:rsidR="00E561CE" w:rsidRPr="00675137">
        <w:rPr>
          <w:rFonts w:ascii="Cambria" w:hAnsi="Cambria"/>
          <w:sz w:val="20"/>
          <w:szCs w:val="20"/>
        </w:rPr>
        <w:t xml:space="preserve"> third party</w:t>
      </w:r>
      <w:r w:rsidR="00E10E49">
        <w:rPr>
          <w:rFonts w:ascii="Cambria" w:hAnsi="Cambria"/>
          <w:sz w:val="20"/>
          <w:szCs w:val="20"/>
        </w:rPr>
        <w:t xml:space="preserve"> in consideration</w:t>
      </w:r>
      <w:r w:rsidR="00AF135E" w:rsidRPr="00675137">
        <w:rPr>
          <w:rFonts w:ascii="Cambria" w:hAnsi="Cambria"/>
          <w:sz w:val="20"/>
          <w:szCs w:val="20"/>
        </w:rPr>
        <w:t xml:space="preserve"> for its support of </w:t>
      </w:r>
      <w:r w:rsidR="00E10E49">
        <w:rPr>
          <w:rFonts w:ascii="Cambria" w:hAnsi="Cambria"/>
          <w:sz w:val="20"/>
          <w:szCs w:val="20"/>
        </w:rPr>
        <w:t xml:space="preserve">and contributions to </w:t>
      </w:r>
      <w:r w:rsidR="00AF135E" w:rsidRPr="00675137">
        <w:rPr>
          <w:rFonts w:ascii="Cambria" w:hAnsi="Cambria"/>
          <w:sz w:val="20"/>
          <w:szCs w:val="20"/>
        </w:rPr>
        <w:t>the project</w:t>
      </w:r>
      <w:r w:rsidR="00E561CE" w:rsidRPr="00675137">
        <w:rPr>
          <w:rFonts w:ascii="Cambria" w:hAnsi="Cambria"/>
          <w:sz w:val="20"/>
          <w:szCs w:val="20"/>
        </w:rPr>
        <w:t>.</w:t>
      </w:r>
      <w:r w:rsidRPr="00675137">
        <w:rPr>
          <w:rFonts w:ascii="Cambria" w:hAnsi="Cambria"/>
          <w:sz w:val="20"/>
          <w:szCs w:val="20"/>
        </w:rPr>
        <w:t xml:space="preserve">  </w:t>
      </w:r>
    </w:p>
    <w:p w14:paraId="7E239D5D" w14:textId="77777777" w:rsidR="00300023" w:rsidRPr="00675137" w:rsidRDefault="004E4DFA" w:rsidP="00AF68FD">
      <w:pPr>
        <w:rPr>
          <w:rFonts w:ascii="Cambria" w:hAnsi="Cambria"/>
          <w:sz w:val="20"/>
          <w:szCs w:val="20"/>
        </w:rPr>
      </w:pPr>
      <w:r w:rsidRPr="00675137">
        <w:rPr>
          <w:rFonts w:ascii="Cambria" w:hAnsi="Cambria"/>
          <w:sz w:val="20"/>
          <w:szCs w:val="20"/>
        </w:rPr>
        <w:t>Regardless of which project scenario a COMP523 student cho</w:t>
      </w:r>
      <w:r w:rsidR="00AF135E" w:rsidRPr="00675137">
        <w:rPr>
          <w:rFonts w:ascii="Cambria" w:hAnsi="Cambria"/>
          <w:sz w:val="20"/>
          <w:szCs w:val="20"/>
        </w:rPr>
        <w:t>o</w:t>
      </w:r>
      <w:r w:rsidRPr="00675137">
        <w:rPr>
          <w:rFonts w:ascii="Cambria" w:hAnsi="Cambria"/>
          <w:sz w:val="20"/>
          <w:szCs w:val="20"/>
        </w:rPr>
        <w:t>ses, the</w:t>
      </w:r>
      <w:r w:rsidR="00E561CE" w:rsidRPr="00675137">
        <w:rPr>
          <w:rFonts w:ascii="Cambria" w:hAnsi="Cambria"/>
          <w:sz w:val="20"/>
          <w:szCs w:val="20"/>
        </w:rPr>
        <w:t xml:space="preserve"> University will use its best efforts to ensure that</w:t>
      </w:r>
      <w:r w:rsidRPr="00675137">
        <w:rPr>
          <w:rFonts w:ascii="Cambria" w:hAnsi="Cambria"/>
          <w:sz w:val="20"/>
          <w:szCs w:val="20"/>
        </w:rPr>
        <w:t xml:space="preserve"> students </w:t>
      </w:r>
      <w:r w:rsidR="00E561CE" w:rsidRPr="00675137">
        <w:rPr>
          <w:rFonts w:ascii="Cambria" w:hAnsi="Cambria"/>
          <w:sz w:val="20"/>
          <w:szCs w:val="20"/>
        </w:rPr>
        <w:t>are</w:t>
      </w:r>
      <w:r w:rsidRPr="00675137">
        <w:rPr>
          <w:rFonts w:ascii="Cambria" w:hAnsi="Cambria"/>
          <w:sz w:val="20"/>
          <w:szCs w:val="20"/>
        </w:rPr>
        <w:t xml:space="preserve"> acknowledged as developers of the software</w:t>
      </w:r>
      <w:r w:rsidR="00E561CE" w:rsidRPr="00675137">
        <w:rPr>
          <w:rFonts w:ascii="Cambria" w:hAnsi="Cambria"/>
          <w:sz w:val="20"/>
          <w:szCs w:val="20"/>
        </w:rPr>
        <w:t xml:space="preserve">. Likewise, students may wish </w:t>
      </w:r>
      <w:r w:rsidRPr="00675137">
        <w:rPr>
          <w:rFonts w:ascii="Cambria" w:hAnsi="Cambria"/>
          <w:sz w:val="20"/>
          <w:szCs w:val="20"/>
        </w:rPr>
        <w:t xml:space="preserve">to describe the COMP523 project in their resumes and applications for </w:t>
      </w:r>
      <w:r w:rsidR="00E561CE" w:rsidRPr="00675137">
        <w:rPr>
          <w:rFonts w:ascii="Cambria" w:hAnsi="Cambria"/>
          <w:sz w:val="20"/>
          <w:szCs w:val="20"/>
        </w:rPr>
        <w:t>future employment and/or academic opportunities</w:t>
      </w:r>
      <w:r w:rsidRPr="00675137">
        <w:rPr>
          <w:rFonts w:ascii="Cambria" w:hAnsi="Cambria"/>
          <w:sz w:val="20"/>
          <w:szCs w:val="20"/>
        </w:rPr>
        <w:t xml:space="preserve">.  </w:t>
      </w:r>
    </w:p>
    <w:p w14:paraId="3432E162" w14:textId="68FADB40" w:rsidR="00300023" w:rsidRPr="00675137" w:rsidRDefault="00F54AAA" w:rsidP="00AF68FD">
      <w:pPr>
        <w:rPr>
          <w:rFonts w:ascii="Cambria" w:hAnsi="Cambria"/>
          <w:sz w:val="20"/>
          <w:szCs w:val="20"/>
        </w:rPr>
      </w:pPr>
      <w:r w:rsidRPr="00675137">
        <w:rPr>
          <w:rFonts w:ascii="Cambria" w:hAnsi="Cambria"/>
          <w:sz w:val="20"/>
          <w:szCs w:val="20"/>
        </w:rPr>
        <w:t xml:space="preserve">If you wish to participate in </w:t>
      </w:r>
      <w:r w:rsidR="00300023" w:rsidRPr="00675137">
        <w:rPr>
          <w:rFonts w:ascii="Cambria" w:hAnsi="Cambria"/>
          <w:sz w:val="20"/>
          <w:szCs w:val="20"/>
        </w:rPr>
        <w:t xml:space="preserve">the project, </w:t>
      </w:r>
      <w:r w:rsidRPr="00675137">
        <w:rPr>
          <w:rFonts w:ascii="Cambria" w:hAnsi="Cambria"/>
          <w:sz w:val="20"/>
          <w:szCs w:val="20"/>
        </w:rPr>
        <w:t xml:space="preserve">please review the attached </w:t>
      </w:r>
      <w:r w:rsidR="00E25C85">
        <w:rPr>
          <w:rFonts w:ascii="Cambria" w:hAnsi="Cambria"/>
          <w:sz w:val="20"/>
          <w:szCs w:val="20"/>
        </w:rPr>
        <w:t>Project Participation Agreement.</w:t>
      </w:r>
      <w:r w:rsidRPr="00675137">
        <w:rPr>
          <w:rFonts w:ascii="Cambria" w:hAnsi="Cambria"/>
          <w:sz w:val="20"/>
          <w:szCs w:val="20"/>
        </w:rPr>
        <w:t xml:space="preserve"> </w:t>
      </w:r>
      <w:r w:rsidR="00300023" w:rsidRPr="00675137">
        <w:rPr>
          <w:rFonts w:ascii="Cambria" w:hAnsi="Cambria"/>
          <w:sz w:val="20"/>
          <w:szCs w:val="20"/>
        </w:rPr>
        <w:t>The nondisclosure portion of the agreement reflects the fact that in certain cases company sponsors will disclose proprietary, non-public information to studen</w:t>
      </w:r>
      <w:bookmarkStart w:id="0" w:name="_GoBack"/>
      <w:bookmarkEnd w:id="0"/>
      <w:r w:rsidR="00300023" w:rsidRPr="00675137">
        <w:rPr>
          <w:rFonts w:ascii="Cambria" w:hAnsi="Cambria"/>
          <w:sz w:val="20"/>
          <w:szCs w:val="20"/>
        </w:rPr>
        <w:t xml:space="preserve">ts in connection with the project. </w:t>
      </w:r>
    </w:p>
    <w:p w14:paraId="4A2E2619" w14:textId="5B0F7971" w:rsidR="00F54AAA" w:rsidRPr="00675137" w:rsidRDefault="00F54AAA" w:rsidP="00AF68FD">
      <w:pPr>
        <w:rPr>
          <w:rFonts w:ascii="Cambria" w:hAnsi="Cambria"/>
          <w:sz w:val="20"/>
          <w:szCs w:val="20"/>
        </w:rPr>
      </w:pPr>
      <w:r w:rsidRPr="00675137">
        <w:rPr>
          <w:rFonts w:ascii="Cambria" w:hAnsi="Cambria"/>
          <w:sz w:val="20"/>
          <w:szCs w:val="20"/>
        </w:rPr>
        <w:t>If you agree to its terms, please sign, date and return to _____________________.</w:t>
      </w:r>
    </w:p>
    <w:p w14:paraId="37F60E9A" w14:textId="77777777" w:rsidR="005B331D" w:rsidRPr="005B331D" w:rsidRDefault="005B331D" w:rsidP="005B331D">
      <w:pPr>
        <w:rPr>
          <w:rFonts w:ascii="Cambria" w:hAnsi="Cambria"/>
          <w:b/>
          <w:sz w:val="20"/>
          <w:szCs w:val="20"/>
          <w:u w:val="single"/>
        </w:rPr>
      </w:pPr>
      <w:r w:rsidRPr="005B331D">
        <w:rPr>
          <w:rFonts w:ascii="Cambria" w:hAnsi="Cambria"/>
          <w:b/>
          <w:sz w:val="20"/>
          <w:szCs w:val="20"/>
          <w:u w:val="single"/>
        </w:rPr>
        <w:t>COMP523 students are not required to choose a project that requires the assignment of the student’s intellectual property to the University and their grade in the course will not be affected by the student’s decision to choose or not choose such projects.</w:t>
      </w:r>
    </w:p>
    <w:p w14:paraId="0643F406" w14:textId="77777777" w:rsidR="00943C32" w:rsidRPr="00675137" w:rsidRDefault="00943C32" w:rsidP="0056625D">
      <w:pPr>
        <w:rPr>
          <w:rFonts w:ascii="Cambria" w:hAnsi="Cambria"/>
          <w:sz w:val="20"/>
          <w:szCs w:val="20"/>
        </w:rPr>
      </w:pPr>
    </w:p>
    <w:sectPr w:rsidR="00943C32" w:rsidRPr="00675137" w:rsidSect="00D75424">
      <w:headerReference w:type="default" r:id="rId8"/>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B5C9F" w14:textId="77777777" w:rsidR="00342758" w:rsidRDefault="00342758" w:rsidP="009E00C2">
      <w:pPr>
        <w:spacing w:after="0" w:line="240" w:lineRule="auto"/>
      </w:pPr>
      <w:r>
        <w:separator/>
      </w:r>
    </w:p>
  </w:endnote>
  <w:endnote w:type="continuationSeparator" w:id="0">
    <w:p w14:paraId="6C8DFCAF" w14:textId="77777777" w:rsidR="00342758" w:rsidRDefault="00342758" w:rsidP="009E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0EAF9" w14:textId="77777777" w:rsidR="00342758" w:rsidRDefault="00342758" w:rsidP="009E00C2">
      <w:pPr>
        <w:spacing w:after="0" w:line="240" w:lineRule="auto"/>
      </w:pPr>
      <w:r>
        <w:separator/>
      </w:r>
    </w:p>
  </w:footnote>
  <w:footnote w:type="continuationSeparator" w:id="0">
    <w:p w14:paraId="78414C2E" w14:textId="77777777" w:rsidR="00342758" w:rsidRDefault="00342758" w:rsidP="009E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7FC8E" w14:textId="77777777" w:rsidR="00B74B22" w:rsidRDefault="00B74B22" w:rsidP="009E00C2">
    <w:pPr>
      <w:pStyle w:val="Header"/>
    </w:pPr>
  </w:p>
  <w:p w14:paraId="15F0AE8D" w14:textId="4EF0C1EB" w:rsidR="00C85911" w:rsidRPr="000A21EB" w:rsidRDefault="00C85911" w:rsidP="00C85911">
    <w:pPr>
      <w:pStyle w:val="Header"/>
      <w:jc w:val="center"/>
      <w:rPr>
        <w:sz w:val="24"/>
        <w:szCs w:val="24"/>
      </w:rPr>
    </w:pPr>
    <w:r w:rsidRPr="000A21EB">
      <w:rPr>
        <w:sz w:val="24"/>
        <w:szCs w:val="24"/>
      </w:rPr>
      <w:t xml:space="preserve">COMP 523 </w:t>
    </w:r>
    <w:r w:rsidR="00E561CE">
      <w:rPr>
        <w:sz w:val="24"/>
        <w:szCs w:val="24"/>
      </w:rPr>
      <w:t xml:space="preserve">Project </w:t>
    </w:r>
    <w:r w:rsidRPr="000A21EB">
      <w:rPr>
        <w:sz w:val="24"/>
        <w:szCs w:val="24"/>
      </w:rPr>
      <w:t xml:space="preserve">Participation </w:t>
    </w:r>
    <w:r w:rsidR="005B331D">
      <w:rPr>
        <w:sz w:val="24"/>
        <w:szCs w:val="24"/>
      </w:rPr>
      <w:t>Guidelines</w:t>
    </w:r>
  </w:p>
  <w:p w14:paraId="4D651E54" w14:textId="77777777" w:rsidR="00C85911" w:rsidRPr="000A21EB" w:rsidRDefault="00C85911" w:rsidP="00C85911">
    <w:pPr>
      <w:pStyle w:val="Header"/>
      <w:jc w:val="center"/>
      <w:rPr>
        <w:sz w:val="24"/>
        <w:szCs w:val="24"/>
      </w:rPr>
    </w:pPr>
    <w:r w:rsidRPr="000A21EB">
      <w:rPr>
        <w:sz w:val="24"/>
        <w:szCs w:val="24"/>
      </w:rPr>
      <w:t>The University of North Carolina at Chapel Hill</w:t>
    </w:r>
  </w:p>
  <w:p w14:paraId="3B4964D1" w14:textId="77777777" w:rsidR="00C85911" w:rsidRDefault="00C85911" w:rsidP="00C85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0120"/>
    <w:multiLevelType w:val="hybridMultilevel"/>
    <w:tmpl w:val="B7CEF8C8"/>
    <w:lvl w:ilvl="0" w:tplc="0BB43D7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0783D"/>
    <w:multiLevelType w:val="hybridMultilevel"/>
    <w:tmpl w:val="32DC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7010D"/>
    <w:multiLevelType w:val="hybridMultilevel"/>
    <w:tmpl w:val="E1088894"/>
    <w:lvl w:ilvl="0" w:tplc="95D45DB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5D"/>
    <w:rsid w:val="0004016E"/>
    <w:rsid w:val="0005170D"/>
    <w:rsid w:val="000A21EB"/>
    <w:rsid w:val="000B1B5C"/>
    <w:rsid w:val="000B5FAC"/>
    <w:rsid w:val="000C5F7B"/>
    <w:rsid w:val="00101D8E"/>
    <w:rsid w:val="00133EFE"/>
    <w:rsid w:val="001557F0"/>
    <w:rsid w:val="0018589E"/>
    <w:rsid w:val="001B5785"/>
    <w:rsid w:val="001D52CA"/>
    <w:rsid w:val="002224A0"/>
    <w:rsid w:val="00231F9E"/>
    <w:rsid w:val="00233639"/>
    <w:rsid w:val="002647C7"/>
    <w:rsid w:val="002B22EA"/>
    <w:rsid w:val="00300023"/>
    <w:rsid w:val="00307286"/>
    <w:rsid w:val="00342758"/>
    <w:rsid w:val="00405649"/>
    <w:rsid w:val="0040570C"/>
    <w:rsid w:val="004568AE"/>
    <w:rsid w:val="00460FAF"/>
    <w:rsid w:val="004E4DFA"/>
    <w:rsid w:val="004F3DB4"/>
    <w:rsid w:val="0056625D"/>
    <w:rsid w:val="005B331D"/>
    <w:rsid w:val="005C37AC"/>
    <w:rsid w:val="005F1C6E"/>
    <w:rsid w:val="00603F86"/>
    <w:rsid w:val="0063153B"/>
    <w:rsid w:val="00675137"/>
    <w:rsid w:val="00676D06"/>
    <w:rsid w:val="006B7FB3"/>
    <w:rsid w:val="006C670F"/>
    <w:rsid w:val="006E2396"/>
    <w:rsid w:val="00703F4D"/>
    <w:rsid w:val="00730A2B"/>
    <w:rsid w:val="007A792D"/>
    <w:rsid w:val="007E3D84"/>
    <w:rsid w:val="00801B9B"/>
    <w:rsid w:val="00860A34"/>
    <w:rsid w:val="00901209"/>
    <w:rsid w:val="009235A7"/>
    <w:rsid w:val="00943C32"/>
    <w:rsid w:val="009D3206"/>
    <w:rsid w:val="009E00C2"/>
    <w:rsid w:val="00A476AB"/>
    <w:rsid w:val="00AB4B56"/>
    <w:rsid w:val="00AF135E"/>
    <w:rsid w:val="00AF68FD"/>
    <w:rsid w:val="00B04FDA"/>
    <w:rsid w:val="00B150FE"/>
    <w:rsid w:val="00B344E9"/>
    <w:rsid w:val="00B45614"/>
    <w:rsid w:val="00B74B22"/>
    <w:rsid w:val="00B93118"/>
    <w:rsid w:val="00BE37F6"/>
    <w:rsid w:val="00BE4BE5"/>
    <w:rsid w:val="00C076A3"/>
    <w:rsid w:val="00C77904"/>
    <w:rsid w:val="00C85911"/>
    <w:rsid w:val="00CA29E9"/>
    <w:rsid w:val="00CF38DC"/>
    <w:rsid w:val="00D4021F"/>
    <w:rsid w:val="00D53C47"/>
    <w:rsid w:val="00D75424"/>
    <w:rsid w:val="00DE7AE4"/>
    <w:rsid w:val="00E10E49"/>
    <w:rsid w:val="00E25C85"/>
    <w:rsid w:val="00E5476D"/>
    <w:rsid w:val="00E561CE"/>
    <w:rsid w:val="00E761EA"/>
    <w:rsid w:val="00F130D3"/>
    <w:rsid w:val="00F54AAA"/>
    <w:rsid w:val="00F74CCB"/>
    <w:rsid w:val="00FB1866"/>
    <w:rsid w:val="00FE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CA36"/>
  <w15:chartTrackingRefBased/>
  <w15:docId w15:val="{F45B46B3-1F99-4EB2-9CF1-C68B83D8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B22"/>
  </w:style>
  <w:style w:type="paragraph" w:styleId="Heading1">
    <w:name w:val="heading 1"/>
    <w:basedOn w:val="Normal"/>
    <w:link w:val="Heading1Char"/>
    <w:uiPriority w:val="1"/>
    <w:qFormat/>
    <w:rsid w:val="00300023"/>
    <w:pPr>
      <w:widowControl w:val="0"/>
      <w:autoSpaceDE w:val="0"/>
      <w:autoSpaceDN w:val="0"/>
      <w:spacing w:after="0" w:line="240" w:lineRule="auto"/>
      <w:ind w:left="839"/>
      <w:outlineLvl w:val="0"/>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25D"/>
    <w:pPr>
      <w:ind w:left="720"/>
      <w:contextualSpacing/>
    </w:pPr>
  </w:style>
  <w:style w:type="paragraph" w:styleId="Header">
    <w:name w:val="header"/>
    <w:basedOn w:val="Normal"/>
    <w:link w:val="HeaderChar"/>
    <w:uiPriority w:val="99"/>
    <w:unhideWhenUsed/>
    <w:rsid w:val="009E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0C2"/>
  </w:style>
  <w:style w:type="paragraph" w:styleId="Footer">
    <w:name w:val="footer"/>
    <w:basedOn w:val="Normal"/>
    <w:link w:val="FooterChar"/>
    <w:uiPriority w:val="99"/>
    <w:unhideWhenUsed/>
    <w:rsid w:val="009E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0C2"/>
  </w:style>
  <w:style w:type="table" w:styleId="TableGrid">
    <w:name w:val="Table Grid"/>
    <w:basedOn w:val="TableNormal"/>
    <w:uiPriority w:val="39"/>
    <w:rsid w:val="0094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F9E"/>
    <w:rPr>
      <w:color w:val="0563C1" w:themeColor="hyperlink"/>
      <w:u w:val="single"/>
    </w:rPr>
  </w:style>
  <w:style w:type="character" w:styleId="CommentReference">
    <w:name w:val="annotation reference"/>
    <w:basedOn w:val="DefaultParagraphFont"/>
    <w:uiPriority w:val="99"/>
    <w:semiHidden/>
    <w:unhideWhenUsed/>
    <w:rsid w:val="00FE046D"/>
    <w:rPr>
      <w:sz w:val="16"/>
      <w:szCs w:val="16"/>
    </w:rPr>
  </w:style>
  <w:style w:type="paragraph" w:styleId="CommentText">
    <w:name w:val="annotation text"/>
    <w:basedOn w:val="Normal"/>
    <w:link w:val="CommentTextChar"/>
    <w:uiPriority w:val="99"/>
    <w:unhideWhenUsed/>
    <w:rsid w:val="00FE046D"/>
    <w:pPr>
      <w:spacing w:line="240" w:lineRule="auto"/>
    </w:pPr>
    <w:rPr>
      <w:sz w:val="20"/>
      <w:szCs w:val="20"/>
    </w:rPr>
  </w:style>
  <w:style w:type="character" w:customStyle="1" w:styleId="CommentTextChar">
    <w:name w:val="Comment Text Char"/>
    <w:basedOn w:val="DefaultParagraphFont"/>
    <w:link w:val="CommentText"/>
    <w:uiPriority w:val="99"/>
    <w:rsid w:val="00FE046D"/>
    <w:rPr>
      <w:sz w:val="20"/>
      <w:szCs w:val="20"/>
    </w:rPr>
  </w:style>
  <w:style w:type="paragraph" w:styleId="CommentSubject">
    <w:name w:val="annotation subject"/>
    <w:basedOn w:val="CommentText"/>
    <w:next w:val="CommentText"/>
    <w:link w:val="CommentSubjectChar"/>
    <w:uiPriority w:val="99"/>
    <w:semiHidden/>
    <w:unhideWhenUsed/>
    <w:rsid w:val="00FE046D"/>
    <w:rPr>
      <w:b/>
      <w:bCs/>
    </w:rPr>
  </w:style>
  <w:style w:type="character" w:customStyle="1" w:styleId="CommentSubjectChar">
    <w:name w:val="Comment Subject Char"/>
    <w:basedOn w:val="CommentTextChar"/>
    <w:link w:val="CommentSubject"/>
    <w:uiPriority w:val="99"/>
    <w:semiHidden/>
    <w:rsid w:val="00FE046D"/>
    <w:rPr>
      <w:b/>
      <w:bCs/>
      <w:sz w:val="20"/>
      <w:szCs w:val="20"/>
    </w:rPr>
  </w:style>
  <w:style w:type="paragraph" w:styleId="BalloonText">
    <w:name w:val="Balloon Text"/>
    <w:basedOn w:val="Normal"/>
    <w:link w:val="BalloonTextChar"/>
    <w:uiPriority w:val="99"/>
    <w:semiHidden/>
    <w:unhideWhenUsed/>
    <w:rsid w:val="00FE0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46D"/>
    <w:rPr>
      <w:rFonts w:ascii="Segoe UI" w:hAnsi="Segoe UI" w:cs="Segoe UI"/>
      <w:sz w:val="18"/>
      <w:szCs w:val="18"/>
    </w:rPr>
  </w:style>
  <w:style w:type="character" w:customStyle="1" w:styleId="Heading1Char">
    <w:name w:val="Heading 1 Char"/>
    <w:basedOn w:val="DefaultParagraphFont"/>
    <w:link w:val="Heading1"/>
    <w:uiPriority w:val="1"/>
    <w:rsid w:val="00300023"/>
    <w:rPr>
      <w:rFonts w:ascii="Cambria" w:eastAsia="Cambria" w:hAnsi="Cambria" w:cs="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75110D-7859-4633-875B-858B8C55FC3F}">
  <we:reference id="6a7bd4f3-0563-43af-8c08-79110eebdff6" version="1.1.0.0" store="EXCatalog" storeType="EXCatalog"/>
  <we:alternateReferences>
    <we:reference id="WA104381155"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A7D2D-D0FB-44B7-88D4-5AEF92D9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489</Words>
  <Characters>2739</Characters>
  <Application>Microsoft Office Word</Application>
  <DocSecurity>0</DocSecurity>
  <Lines>48</Lines>
  <Paragraphs>56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 Peter</dc:creator>
  <cp:keywords/>
  <dc:description/>
  <cp:lastModifiedBy>Bollinger, Lee C</cp:lastModifiedBy>
  <cp:revision>6</cp:revision>
  <cp:lastPrinted>2019-08-23T19:13:00Z</cp:lastPrinted>
  <dcterms:created xsi:type="dcterms:W3CDTF">2019-08-22T19:48:00Z</dcterms:created>
  <dcterms:modified xsi:type="dcterms:W3CDTF">2019-08-28T16:31:00Z</dcterms:modified>
</cp:coreProperties>
</file>